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7067D" w14:textId="4FD1EBBE" w:rsid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dokumenty:</w:t>
      </w:r>
    </w:p>
    <w:p w14:paraId="434DC319" w14:textId="77777777" w:rsidR="00E531FD" w:rsidRPr="00252AE2" w:rsidRDefault="00E531FD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20EABC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1.Informacja o wyrobach zawierających azbest  </w:t>
      </w:r>
    </w:p>
    <w:p w14:paraId="22DA1BEB" w14:textId="34D9987C" w:rsidR="00252AE2" w:rsidRPr="00252AE2" w:rsidRDefault="00D67633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" w:history="1">
        <w:r w:rsidR="00252AE2" w:rsidRPr="00E54A5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– druk do pobrania .doc</w:t>
        </w:r>
      </w:hyperlink>
    </w:p>
    <w:p w14:paraId="24C3DA5D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089CDBB5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2. Ocena stanu i możliwości bezpiecznego użytkowania wyrobów zawierających azbest.</w:t>
      </w:r>
    </w:p>
    <w:p w14:paraId="04A571E5" w14:textId="17035E3C" w:rsidR="00252AE2" w:rsidRPr="00252AE2" w:rsidRDefault="00D67633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history="1">
        <w:r w:rsidR="00252AE2" w:rsidRPr="00E54A5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– druk do pobrania .doc</w:t>
        </w:r>
      </w:hyperlink>
    </w:p>
    <w:p w14:paraId="0E14B922" w14:textId="4F44E2DE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4C0F11FC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Opłaty za zezwolenia, licencje:</w:t>
      </w:r>
    </w:p>
    <w:p w14:paraId="0861704B" w14:textId="45707D49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dotyczy</w:t>
      </w:r>
    </w:p>
    <w:p w14:paraId="1D1D9E54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144FAF05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Opłata skarbowa:</w:t>
      </w:r>
    </w:p>
    <w:p w14:paraId="4FFA16A0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Bez opłat</w:t>
      </w:r>
    </w:p>
    <w:p w14:paraId="48B408ED" w14:textId="04BF0999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DC73F45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 złożenia dokumentów:</w:t>
      </w:r>
    </w:p>
    <w:p w14:paraId="399A6263" w14:textId="77777777" w:rsid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Urząd Gminy w Zaniemyślu</w:t>
      </w:r>
    </w:p>
    <w:p w14:paraId="72BD32DF" w14:textId="77777777" w:rsid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Średzka 9</w:t>
      </w:r>
    </w:p>
    <w:p w14:paraId="33C99177" w14:textId="3DF0C372" w:rsidR="00252AE2" w:rsidRPr="00252AE2" w:rsidRDefault="00252AE2" w:rsidP="00E531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63-020 Zaniemyśl</w:t>
      </w:r>
    </w:p>
    <w:p w14:paraId="56DE58B2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AFD9608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załatwienia sprawy:</w:t>
      </w:r>
    </w:p>
    <w:p w14:paraId="5D7183ED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- </w:t>
      </w:r>
    </w:p>
    <w:p w14:paraId="66DEFED3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E46B9CD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Komórka odpowiedzialna:</w:t>
      </w:r>
    </w:p>
    <w:p w14:paraId="011ABE95" w14:textId="73235A29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hAnsi="Times New Roman" w:cs="Times New Roman"/>
          <w:sz w:val="24"/>
          <w:szCs w:val="24"/>
        </w:rPr>
        <w:t>Referat Infrastruktury Urzędu Gminy, pokój nr 104</w:t>
      </w:r>
    </w:p>
    <w:p w14:paraId="157F824F" w14:textId="3DAC7FBD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7B6D449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Tryb odwoławczy:</w:t>
      </w:r>
    </w:p>
    <w:p w14:paraId="1BFAC838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ma zastosowania</w:t>
      </w:r>
    </w:p>
    <w:p w14:paraId="68309412" w14:textId="0CE73B2F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AAD72D9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informacje:</w:t>
      </w:r>
    </w:p>
    <w:p w14:paraId="5B1BAF6B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Na właścicielu, zarządcy bądź użytkowniku nieruchomości, na której znajdują się wyroby zawierające azbest, spoczywa obowiązek sporządzenia informacji o wyrobach zawierających azbest i miejscu ich wykorzystywania w formie inwentaryzacji z natury. Należy ją składać w terminie do 31 stycznia za poprzedni rok kalendarzowy. </w:t>
      </w:r>
    </w:p>
    <w:p w14:paraId="50258BBD" w14:textId="04B34ACF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Osoby fizyczne nie będące przedsiębiorcami przedkładają sporządzone informacje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wójtowi.</w:t>
      </w: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Podmioty prawne informacje składają marszałkowi województwa.</w:t>
      </w:r>
    </w:p>
    <w:p w14:paraId="4B6EB2C4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70CCF2A0" w14:textId="54265B45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 </w:t>
      </w: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zobowiązany jest do aktualizacji BAZY AZBESTOWEJ na podstawie złożonych przez osoby fizyczne informacji oraz do sporządzenia zbiorczej informacji z terenu gminy i przekazania jej do 31 marca każdego roku marszałkowi województwa.</w:t>
      </w:r>
    </w:p>
    <w:p w14:paraId="0184D3C6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FBCF8EB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2. Prace związane z usuwaniem wyrobów azbestowych i ich transportem mogą być prowadzone tylko przez wyspecjalizowane firmy, a odpady azbestowe można  składować tylko na wyznaczonych składowiskach odpadów niebezpiecznych.</w:t>
      </w:r>
    </w:p>
    <w:p w14:paraId="6FA62CBB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50EF3AC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3. Wykorzystywanie azbestu lub wyrobów zawierających azbest dopuszcza się w użytkowanych instalacjach lub urządzeniach nie dłużej niż do 31 grudnia  2032 r.</w:t>
      </w:r>
    </w:p>
    <w:p w14:paraId="39A7037F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CD2FA52" w14:textId="1DAD4B4E" w:rsidR="004436E9" w:rsidRPr="00E531FD" w:rsidRDefault="00252AE2" w:rsidP="00E531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4. Obrót azbestem lub wyrobami zawierającymi azbest podlega grzywnie lub karze ograniczenia wolności albo karze pozbawienia wolności od 3 miesięcy do lat 5.</w:t>
      </w:r>
    </w:p>
    <w:sectPr w:rsidR="004436E9" w:rsidRPr="00E531FD" w:rsidSect="00E531FD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7C7"/>
    <w:rsid w:val="00252AE2"/>
    <w:rsid w:val="004436E9"/>
    <w:rsid w:val="00C57C1C"/>
    <w:rsid w:val="00D67633"/>
    <w:rsid w:val="00D937C7"/>
    <w:rsid w:val="00E531FD"/>
    <w:rsid w:val="00E5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CD6FA"/>
  <w15:chartTrackingRefBased/>
  <w15:docId w15:val="{F82193FA-C7E4-425F-9F9E-E23A0C978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52A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54A5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4A5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676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09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9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2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051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6676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60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493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69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6690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09664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6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883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942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025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2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017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578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940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330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453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926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07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1411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51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610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765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859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53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1820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0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adasik\Desktop\BIP\Honorata\do%20zamieszczenia\Ocena%20stanu%20i%20mo&#380;liwo&#347;ci%20bezpiecznego%20u&#380;ytkowania%20wyrob&#243;w%20zawieraj&#261;cych%20azbest..docx" TargetMode="External"/><Relationship Id="rId4" Type="http://schemas.openxmlformats.org/officeDocument/2006/relationships/hyperlink" Target="file:///C:\Users\adasik\Desktop\BIP\Honorata\do%20zamieszczenia\Informacja%20o%20wyrobach%20zawieraj&#261;cych%20azbest.doc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Honorata</dc:creator>
  <cp:keywords/>
  <dc:description/>
  <cp:lastModifiedBy>adasik</cp:lastModifiedBy>
  <cp:revision>2</cp:revision>
  <dcterms:created xsi:type="dcterms:W3CDTF">2021-01-18T11:47:00Z</dcterms:created>
  <dcterms:modified xsi:type="dcterms:W3CDTF">2021-01-18T11:47:00Z</dcterms:modified>
</cp:coreProperties>
</file>