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261536" w14:textId="77777777" w:rsidR="007C787B" w:rsidRPr="007C787B" w:rsidRDefault="007C787B" w:rsidP="007C78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Procedura wydawania decyzji o środowiskowych uwarunkowaniach</w:t>
      </w:r>
    </w:p>
    <w:p w14:paraId="2117BF73" w14:textId="77777777" w:rsidR="007C787B" w:rsidRPr="007C787B" w:rsidRDefault="007C787B" w:rsidP="007C78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dokumenty :</w:t>
      </w:r>
    </w:p>
    <w:p w14:paraId="271864B1" w14:textId="77777777" w:rsidR="007C787B" w:rsidRPr="007C787B" w:rsidRDefault="007C787B" w:rsidP="007C78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o wydanie decyzji o środowiskowych uwarunkowaniach na realizację przedsięwzięcia.</w:t>
      </w:r>
    </w:p>
    <w:p w14:paraId="5B42AD55" w14:textId="3E242E4E" w:rsidR="007C787B" w:rsidRPr="007C787B" w:rsidRDefault="00D122D5" w:rsidP="007C78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history="1">
        <w:r w:rsidR="007C787B" w:rsidRPr="00D122D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- druk do pobrania .doc</w:t>
        </w:r>
      </w:hyperlink>
    </w:p>
    <w:p w14:paraId="36293C3B" w14:textId="4C8E398A" w:rsidR="007C787B" w:rsidRPr="007C787B" w:rsidRDefault="007C787B" w:rsidP="007C78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Poświadczona przez właściwy organ kopia mapy ewidencyjnej, w postaci papierowej lub elektronicznej, obejmująca przewidywany teren, na którym będzie realizowane przedsięwzięcie oraz obejmująca obszar, o którym mowa w art. 74 ust. 3a zdanie drugie ustawy z dnia 3 października 2008 r. o udostępnianiu informacji o środowisku i jego ochronie, udziale społeczeństwa w ochronie środowiska oraz o ocenach oddziaływania na środowisko;</w:t>
      </w:r>
    </w:p>
    <w:p w14:paraId="66F86345" w14:textId="77777777" w:rsidR="007C787B" w:rsidRPr="007C787B" w:rsidRDefault="007C787B" w:rsidP="007C78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Mapa, w postaci papierowej oraz elektronicznej, w skali zapewniającej czytelność przedstawionych danych z zaznaczonym przewidywanym terenem, na którym będzie realizowane przedsięwzięcie, oraz z zaznaczonym przewidywanym obszarem, o którym mowa w art. 74 ust. 3a zdanie drugie ustawy z dnia 3 października 2008 r. o udostępnianiu informacji o środowisku i jego ochronie, udziale społeczeństwa w ochronie środowiska oraz o ocenach oddziaływania na środowisko, wraz z wyznaczoną odległością, o której mowa w art. 74 ust. 3a pkt 1 ww. ustawy. Mapę należy sporządzić na podkładzie wykonanym na podstawie kopii mapy ewidencyjnej, o której mowa w pkt 2;</w:t>
      </w:r>
    </w:p>
    <w:p w14:paraId="31D86F3F" w14:textId="6947BB92" w:rsidR="007C787B" w:rsidRPr="007C787B" w:rsidRDefault="007C787B" w:rsidP="007C787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Wypis z rejestru gruntów lub inny dokument, w postaci papierowej lub elektronicznej, wydany przez organ prowadzący ewidencję gruntów i budynków, pozwalający na ustalenie stron postępowania, zawierający co najmniej numer działki ewidencyjnej oraz, o ile zostały ujawnione: numer jej księgi wieczystej, imię i nazwisko albo nazwę oraz adres podmiotu ewidencyjnego, obejmujący przewidywany teren, na którym będzie realizowane przedsięwzięcie, oraz obejmujący obszar, o którym mowa w art. 74 ust. 3a zdanie drugie ustawy z dnia 3 października 2008 r. o udostępnianiu informacji o środowisku i jego ochronie, udziale społeczeństwa w ochronie środowiska oraz o ocenach oddziaływania na środowisko. Dokumentu nie dołącza się, jeżeli liczba stron postępowania w sprawie wydania decyzji o środowiskowych uwarunkowaniach przekracza 10;</w:t>
      </w:r>
    </w:p>
    <w:p w14:paraId="7AE6EADE" w14:textId="104A3D0D" w:rsidR="007C787B" w:rsidRPr="007C787B" w:rsidRDefault="007C787B" w:rsidP="007C787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przedsięwzięć wymagających koncesji lub decyzji, o której mowa w art. 72 ust. 1 pkt 4 - 5 ustawy z dnia 3 października 2008 r. o udostępnianiu informacji o środowisku i jego ochronie, udziale społeczeństwa w ochronie środowiska oraz o ocenach oddziaływania na środowisko,  prowadzonych w granicach przestrzeni niestanowiącej części składowej nieruchomości gruntowej oraz przedsięwzięć dotyczących urządzeń piętrzących I, II i III klasy budowli, inwestycji w zakresie terminalu oraz strategicznej inwestycji w sektorze naftowym, zamiast kopii mapy, o której mowa w pkt 2, do wniosku o wydanie decyzji o środowiskowych uwarunkowaniach należy załączyć - mapę sytuacyjno-wysokościową sporządzoną w skali umożliwiającej szczegółowe przestawienie przebiegu granic terenu, którego dotyczy wniosek, oraz obejmującą obszar, o którym mowa w art. 74 ust. 3a zdanie drugie ww. ustawy;</w:t>
      </w:r>
    </w:p>
    <w:p w14:paraId="507F9F77" w14:textId="41D5C1D2" w:rsidR="007C787B" w:rsidRPr="007C787B" w:rsidRDefault="007C787B" w:rsidP="007C787B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przypadku przedsięwzięć mogących zawsze znacząco oddziaływać na środowisko, do wniosku o wydanie decyzji o środowiskowych uwarunkowaniach należy załączyć - raport o oddziaływaniu przedsięwzięcia na środowisko, a w przypadku gdy wnioskodawca wystąpił o ustalenie zakresu raportu w trybie art. 69 ustawy z dnia 3 października 2008 r. o udostępnianiu informacji o środowisku i jego ochronie, udziale społeczeństwa w ochronie środowiska oraz o ocenach oddziaływania na środowisko - kartę informacyjną przedsięwzięcia. Wymienione dokumenty należy przedłożyć w formie pisemnej oraz na informatycznych nośnikach danych z ich zapisem w formie elektronicznej w liczbie odpowiednio po jednym egzemplarzu dla organu prowadzącego postępowanie oraz każdego organu opiniującego i uzgadniającego. Raport winien zawierać oświadczenie, o którym mowa w art. 66 ust. 1 pkt 19a ww. ustawy;</w:t>
      </w:r>
    </w:p>
    <w:p w14:paraId="13161393" w14:textId="4D6DB280" w:rsidR="007C787B" w:rsidRPr="007C787B" w:rsidRDefault="007C787B" w:rsidP="007C787B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przedsięwzięć mogących potencjalnie znacząco oddziaływać na środowisko, do wniosku o wydanie decyzji o środowiskowych uwarunkowaniach należy załączyć - kartę informacyjną przedsięwzięcia, w formie pisemnej oraz na informatycznych nośnikach danych z ich zapisem w formie elektronicznej w liczbie odpowiednio po jednym egzemplarzu dla organu prowadzącego postępowanie oraz każdego organu opiniującego i uzgadniającego;</w:t>
      </w:r>
    </w:p>
    <w:p w14:paraId="65E6AC00" w14:textId="017D059C" w:rsidR="00000954" w:rsidRPr="007C787B" w:rsidRDefault="007C787B" w:rsidP="0000095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przedsięwzięć wymagających decyzji o zezwoleniu na realizację inwestycji drogowej, wydawanej na podstawie ustawy z dnia 10 kwietnia 2003 r. o szczególnych zasadach przygotowania i realizacji inwestycji w zakresie dróg publicznych, do wniosku o wydanie decyzji o środowiskowych uwarunkowaniach należy załączyć - wykaz działek przewidzianych do prowadzenia prac przygotowawczych polegających na wycince drzew i krzewów, o ile prace takie przewidziane są do realizacji;</w:t>
      </w:r>
    </w:p>
    <w:p w14:paraId="07E71DC2" w14:textId="36808028" w:rsidR="007C787B" w:rsidRPr="00000954" w:rsidRDefault="007C787B" w:rsidP="007C787B">
      <w:pPr>
        <w:pStyle w:val="Akapitzlist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Analiza kosztów i korzyści, o której mowa w art. 10a ust. 1 ustawy z dnia 10 kwietnia 1997 r. Prawo energetyczne.</w:t>
      </w:r>
    </w:p>
    <w:p w14:paraId="486D437D" w14:textId="77777777" w:rsidR="007C787B" w:rsidRPr="007C787B" w:rsidRDefault="007C787B" w:rsidP="007C78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Opłata skarbowa:</w:t>
      </w:r>
    </w:p>
    <w:p w14:paraId="22C2EC1A" w14:textId="77777777" w:rsidR="007C787B" w:rsidRPr="007C787B" w:rsidRDefault="007C787B" w:rsidP="007C787B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205,00 zł decyzja o środowiskowych uwarunkowaniach zgody na realizację przedsięwzięcia</w:t>
      </w:r>
    </w:p>
    <w:p w14:paraId="2AE8652F" w14:textId="77777777" w:rsidR="007C787B" w:rsidRPr="007C787B" w:rsidRDefault="007C787B" w:rsidP="007C787B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105,00 zł przeniesienie decyzji o środowiskowych uwarunkowaniach zgody na realizację przedsięwzięcia na rzecz innej osoby </w:t>
      </w:r>
    </w:p>
    <w:p w14:paraId="7EB53871" w14:textId="61CE0FE0" w:rsidR="007C787B" w:rsidRDefault="007C787B" w:rsidP="007C787B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17,00 zł dokument stwierdzający udzielenie pełnomocnictwa lub prokury. Opłacie skarbowej nie podlegają pełnomocnictwa udzielone: małżonkowi, rodzicom, dziadkom i rodzeństwu. Składający pełnomocnictwo jest zobowiązany dołączyć oryginalny dowód wniesienia opłaty skarbowej. </w:t>
      </w:r>
    </w:p>
    <w:p w14:paraId="3943E45C" w14:textId="7C9C6B0B" w:rsidR="00000954" w:rsidRDefault="00000954" w:rsidP="000009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C38C18" w14:textId="77777777" w:rsidR="00000954" w:rsidRPr="007C787B" w:rsidRDefault="00000954" w:rsidP="000009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434037" w14:textId="77777777" w:rsidR="007C787B" w:rsidRPr="007C787B" w:rsidRDefault="007C787B" w:rsidP="007C78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 złożenia dokumentów:</w:t>
      </w:r>
    </w:p>
    <w:p w14:paraId="28FB7174" w14:textId="513C42D6" w:rsidR="00000954" w:rsidRDefault="00000954" w:rsidP="001D46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Urząd Gminy w Zaniemyślu</w:t>
      </w:r>
    </w:p>
    <w:p w14:paraId="0A3054A6" w14:textId="27C23DEA" w:rsidR="00000954" w:rsidRDefault="00000954" w:rsidP="001D46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Średzka 9</w:t>
      </w:r>
    </w:p>
    <w:p w14:paraId="22144F16" w14:textId="57CAEA24" w:rsidR="007C787B" w:rsidRPr="007C787B" w:rsidRDefault="00000954" w:rsidP="001D46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63-020 Zaniemyśl</w:t>
      </w:r>
    </w:p>
    <w:p w14:paraId="5B191C86" w14:textId="77777777" w:rsidR="007C787B" w:rsidRDefault="007C787B" w:rsidP="007C787B">
      <w:pPr>
        <w:pStyle w:val="NormalnyWeb"/>
        <w:jc w:val="both"/>
      </w:pPr>
      <w:r>
        <w:rPr>
          <w:rStyle w:val="Pogrubienie"/>
        </w:rPr>
        <w:t>Termin załatwienia sprawy:</w:t>
      </w:r>
    </w:p>
    <w:p w14:paraId="524929DA" w14:textId="7A3A9BFA" w:rsidR="007C787B" w:rsidRDefault="007C787B" w:rsidP="007C787B">
      <w:pPr>
        <w:pStyle w:val="NormalnyWeb"/>
        <w:jc w:val="both"/>
      </w:pPr>
      <w:r>
        <w:t>Załatwienie sprawy w drodze wydania decyzji administracyjnej– nie później niż w ciągu miesiąca, a w sprawach szczególnie skomplikowanych nie później niż w ciągu 2 miesięcy; termin ten może zostać przedłużony, jednakże organ obowiązany jest takim przypadku zawiadomić stron o niezałatwieniu sprawy w terminie i wyznaczyć nowy termin jej załatwienia (art. 35, 36 Kodeksu postępowania administracyjnego)</w:t>
      </w:r>
    </w:p>
    <w:p w14:paraId="5BD76709" w14:textId="77777777" w:rsidR="007C787B" w:rsidRDefault="007C787B" w:rsidP="007C787B">
      <w:pPr>
        <w:pStyle w:val="NormalnyWeb"/>
        <w:jc w:val="both"/>
      </w:pPr>
      <w:r>
        <w:rPr>
          <w:rStyle w:val="Pogrubienie"/>
        </w:rPr>
        <w:t>Komórka odpowiedzialna :</w:t>
      </w:r>
    </w:p>
    <w:p w14:paraId="39B7CDBE" w14:textId="08BAB980" w:rsidR="007C787B" w:rsidRDefault="00000954" w:rsidP="007C787B">
      <w:pPr>
        <w:pStyle w:val="NormalnyWeb"/>
        <w:jc w:val="both"/>
      </w:pPr>
      <w:r>
        <w:t>Referat Infrastruktury Urzędu Gminy</w:t>
      </w:r>
      <w:r w:rsidR="001D466D">
        <w:t>,</w:t>
      </w:r>
      <w:r>
        <w:t xml:space="preserve"> pokój nr 104</w:t>
      </w:r>
    </w:p>
    <w:p w14:paraId="5B5CB828" w14:textId="77777777" w:rsidR="007C787B" w:rsidRDefault="007C787B" w:rsidP="007C787B">
      <w:pPr>
        <w:pStyle w:val="NormalnyWeb"/>
        <w:jc w:val="both"/>
      </w:pPr>
      <w:r>
        <w:rPr>
          <w:rStyle w:val="Pogrubienie"/>
        </w:rPr>
        <w:t>Tryb odwoławczy :</w:t>
      </w:r>
    </w:p>
    <w:p w14:paraId="0F11B0F9" w14:textId="0CD5517E" w:rsidR="007C787B" w:rsidRDefault="007C787B" w:rsidP="007C787B">
      <w:pPr>
        <w:pStyle w:val="NormalnyWeb"/>
        <w:jc w:val="both"/>
      </w:pPr>
      <w:r>
        <w:t xml:space="preserve">Od decyzji służy stronie prawo wniesienia odwołania do Samorządowego Kolegium Odwoławczego w Poznaniu, za pośrednictwem </w:t>
      </w:r>
      <w:r w:rsidR="00000954">
        <w:t>Wójta Gminy Zaniemyśl</w:t>
      </w:r>
      <w:r>
        <w:t>, w terminie 14 dni od dnia doręczenia. W trakcie biegu terminu do wniesienia odwołania strona może, na podstawie art. 127a § 1 ustawy z dnia 14 czerwca 1960 r. Kodeks postępowania administracyjnego, zrzec się prawa do wniesienia odwołania wobec organu administracji publicznej, który wydał decyzję.  Z dniem doręczenia organowi administracji publicznej oświadczenia o zrzeczeniu się prawa do wniesienia odwołania przez ostatnią ze stron postępowania, decyzja staje się ostateczna i prawomocna. </w:t>
      </w:r>
    </w:p>
    <w:p w14:paraId="00F53541" w14:textId="77777777" w:rsidR="007C787B" w:rsidRPr="007C787B" w:rsidRDefault="007C787B" w:rsidP="007C78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informacje:</w:t>
      </w:r>
    </w:p>
    <w:p w14:paraId="5A08A4D3" w14:textId="77777777" w:rsidR="007C787B" w:rsidRPr="007C787B" w:rsidRDefault="007C787B" w:rsidP="007C787B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Decyzję o środowiskowych uwarunkowaniach wydaje się dla przedsięwzięć, o których mowa w art. art. 59 ust. 1 pkt 1 i pkt 2 ustawy z dnia 3 października 2008 r. o udostępnianiu informacji o środowisku i jego ochronie, udziale społeczeństwa w ochronie środowiska oraz o ocenach oddziaływania na środowisko, określonych w Rozporządzeniu Rady Ministrów z dnia 9 listopada 2010 r. w sprawie przedsięwzięć mogących znacząco oddziaływać na środowisko;</w:t>
      </w:r>
    </w:p>
    <w:p w14:paraId="18A824EC" w14:textId="77777777" w:rsidR="007C787B" w:rsidRPr="007C787B" w:rsidRDefault="007C787B" w:rsidP="007C787B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Decyzja o środowiskowych uwarunkowaniach nie rodzi praw do terenu inwestycji oraz nie narusza praw własności i uprawnień osób trzecich, a wnioskodawcy, który nie uzyskał praw do terenu, nie przysługuje roszczenie o zwrot nakładów poniesionych w związku z otrzymaną decyzją;</w:t>
      </w:r>
    </w:p>
    <w:p w14:paraId="059D30C1" w14:textId="77777777" w:rsidR="007C787B" w:rsidRPr="007C787B" w:rsidRDefault="007C787B" w:rsidP="007C787B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Postępowania wymagające uzyskania zewnętrznych opinii i uzgodnień w ramach postępowania o wydanie decyzji o środowiskowych uwarunkowaniach mogą wymagać wydłużenia czasu postępowania administracyjnego;</w:t>
      </w:r>
    </w:p>
    <w:p w14:paraId="7A64065F" w14:textId="77777777" w:rsidR="007C787B" w:rsidRPr="007C787B" w:rsidRDefault="007C787B" w:rsidP="007C787B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zapłaty opłaty skarbowej powstaje z chwilą złożenia wniosku o wydanie decyzji;</w:t>
      </w:r>
    </w:p>
    <w:p w14:paraId="6A55556F" w14:textId="77777777" w:rsidR="007C787B" w:rsidRPr="007C787B" w:rsidRDefault="007C787B" w:rsidP="007C787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787B">
        <w:rPr>
          <w:rFonts w:ascii="Times New Roman" w:eastAsia="Times New Roman" w:hAnsi="Times New Roman" w:cs="Times New Roman"/>
          <w:sz w:val="24"/>
          <w:szCs w:val="24"/>
          <w:lang w:eastAsia="pl-PL"/>
        </w:rPr>
        <w:t>Organ właściwy do wydania decyzji o środowiskowych uwarunkowaniach jest obowiązany, za zgodą strony, na rzecz której decyzja została wydana, do przeniesienia tej decyzji na rzecz innego podmiotu, jeżeli przyjmuje on warunki zawarte w tej decyzji. Stronami w postępowaniu o przeniesienie decyzji o środowiskowych uwarunkowaniach są podmioty, między którymi ma być dokonane przeniesienie decyzji.</w:t>
      </w:r>
    </w:p>
    <w:p w14:paraId="3DF0F39D" w14:textId="20DB5954" w:rsidR="00F53A2F" w:rsidRPr="00D122D5" w:rsidRDefault="00D122D5" w:rsidP="00D122D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history="1">
        <w:r w:rsidR="007C787B" w:rsidRPr="00D122D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- druk do pobran</w:t>
        </w:r>
        <w:r w:rsidR="007C787B" w:rsidRPr="00D122D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i</w:t>
        </w:r>
        <w:r w:rsidR="007C787B" w:rsidRPr="00D122D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 .doc</w:t>
        </w:r>
      </w:hyperlink>
    </w:p>
    <w:sectPr w:rsidR="00F53A2F" w:rsidRPr="00D122D5" w:rsidSect="00D122D5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E14D5"/>
    <w:multiLevelType w:val="multilevel"/>
    <w:tmpl w:val="D0D2C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6345EB"/>
    <w:multiLevelType w:val="multilevel"/>
    <w:tmpl w:val="30E62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5505B5"/>
    <w:multiLevelType w:val="multilevel"/>
    <w:tmpl w:val="5BA8B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906B0A"/>
    <w:multiLevelType w:val="multilevel"/>
    <w:tmpl w:val="73F28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1A6CA7"/>
    <w:multiLevelType w:val="multilevel"/>
    <w:tmpl w:val="1BCA6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863855"/>
    <w:multiLevelType w:val="multilevel"/>
    <w:tmpl w:val="A6A80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402EFA"/>
    <w:multiLevelType w:val="multilevel"/>
    <w:tmpl w:val="C9DED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15717B1"/>
    <w:multiLevelType w:val="multilevel"/>
    <w:tmpl w:val="23084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BC3582"/>
    <w:multiLevelType w:val="multilevel"/>
    <w:tmpl w:val="D234A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0F6C45"/>
    <w:multiLevelType w:val="multilevel"/>
    <w:tmpl w:val="CBC4C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  <w:lvlOverride w:ilvl="0">
      <w:startOverride w:val="2"/>
    </w:lvlOverride>
  </w:num>
  <w:num w:numId="3">
    <w:abstractNumId w:val="8"/>
    <w:lvlOverride w:ilvl="0">
      <w:startOverride w:val="3"/>
    </w:lvlOverride>
  </w:num>
  <w:num w:numId="4">
    <w:abstractNumId w:val="7"/>
    <w:lvlOverride w:ilvl="0">
      <w:startOverride w:val="4"/>
    </w:lvlOverride>
  </w:num>
  <w:num w:numId="5">
    <w:abstractNumId w:val="9"/>
    <w:lvlOverride w:ilvl="0">
      <w:startOverride w:val="5"/>
    </w:lvlOverride>
  </w:num>
  <w:num w:numId="6">
    <w:abstractNumId w:val="3"/>
    <w:lvlOverride w:ilvl="0">
      <w:startOverride w:val="6"/>
    </w:lvlOverride>
  </w:num>
  <w:num w:numId="7">
    <w:abstractNumId w:val="0"/>
    <w:lvlOverride w:ilvl="0">
      <w:startOverride w:val="7"/>
    </w:lvlOverride>
  </w:num>
  <w:num w:numId="8">
    <w:abstractNumId w:val="2"/>
    <w:lvlOverride w:ilvl="0">
      <w:startOverride w:val="8"/>
    </w:lvlOverride>
  </w:num>
  <w:num w:numId="9">
    <w:abstractNumId w:val="1"/>
  </w:num>
  <w:num w:numId="10">
    <w:abstractNumId w:val="6"/>
  </w:num>
  <w:num w:numId="11">
    <w:abstractNumId w:val="6"/>
    <w:lvlOverride w:ilvl="0">
      <w:startOverride w:val="2"/>
    </w:lvlOverride>
  </w:num>
  <w:num w:numId="12">
    <w:abstractNumId w:val="6"/>
    <w:lvlOverride w:ilvl="0">
      <w:startOverride w:val="3"/>
    </w:lvlOverride>
  </w:num>
  <w:num w:numId="13">
    <w:abstractNumId w:val="6"/>
    <w:lvlOverride w:ilvl="0">
      <w:startOverride w:val="4"/>
    </w:lvlOverride>
  </w:num>
  <w:num w:numId="14">
    <w:abstractNumId w:val="6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02F"/>
    <w:rsid w:val="00000954"/>
    <w:rsid w:val="001D466D"/>
    <w:rsid w:val="007C787B"/>
    <w:rsid w:val="008C5922"/>
    <w:rsid w:val="00BD302F"/>
    <w:rsid w:val="00D122D5"/>
    <w:rsid w:val="00F5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E1433"/>
  <w15:chartTrackingRefBased/>
  <w15:docId w15:val="{5ED2F6A8-8DE4-4467-8501-664F5FF29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787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7C7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C787B"/>
    <w:rPr>
      <w:b/>
      <w:bCs/>
    </w:rPr>
  </w:style>
  <w:style w:type="character" w:styleId="Hipercze">
    <w:name w:val="Hyperlink"/>
    <w:basedOn w:val="Domylnaczcionkaakapitu"/>
    <w:uiPriority w:val="99"/>
    <w:unhideWhenUsed/>
    <w:rsid w:val="00D122D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2D5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122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0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dasik\Desktop\BIP\Honorata\do%20zamieszczenia\wniosek%20o%20przeniesienie%20decyzji%20o%20&#347;rodowiskowych%20uwarunkowaniach%2009%202019.doc" TargetMode="External"/><Relationship Id="rId5" Type="http://schemas.openxmlformats.org/officeDocument/2006/relationships/hyperlink" Target="file:///C:\Users\adasik\Desktop\BIP\Honorata\do%20zamieszczenia\wniosek%20o%20wydanie%20decyzji%20o%20&#347;rodowiskowych%20uwarunkowaniach%2009%202019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1195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adasik</cp:lastModifiedBy>
  <cp:revision>2</cp:revision>
  <dcterms:created xsi:type="dcterms:W3CDTF">2021-01-18T11:16:00Z</dcterms:created>
  <dcterms:modified xsi:type="dcterms:W3CDTF">2021-01-18T11:16:00Z</dcterms:modified>
</cp:coreProperties>
</file>