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C40" w:rsidRPr="003F4713" w:rsidRDefault="00614C40" w:rsidP="003F4713">
      <w:pPr>
        <w:ind w:left="5664" w:firstLine="708"/>
        <w:jc w:val="right"/>
        <w:rPr>
          <w:b/>
        </w:rPr>
      </w:pPr>
      <w:r w:rsidRPr="003F4713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3383C0AA" wp14:editId="6082FB8B">
            <wp:simplePos x="0" y="0"/>
            <wp:positionH relativeFrom="column">
              <wp:posOffset>-4445</wp:posOffset>
            </wp:positionH>
            <wp:positionV relativeFrom="paragraph">
              <wp:posOffset>-6984</wp:posOffset>
            </wp:positionV>
            <wp:extent cx="1285875" cy="1891672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b_jp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900" cy="189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4713">
        <w:rPr>
          <w:b/>
        </w:rPr>
        <w:t>Urząd Gminy Zaniemyśl</w:t>
      </w:r>
    </w:p>
    <w:p w:rsidR="00614C40" w:rsidRPr="00614C40" w:rsidRDefault="00614C40" w:rsidP="003F4713">
      <w:pPr>
        <w:jc w:val="right"/>
        <w:rPr>
          <w:lang w:val="en-US"/>
        </w:rPr>
      </w:pPr>
      <w:r>
        <w:t xml:space="preserve">63-020 Zaniemyśl, ul. </w:t>
      </w:r>
      <w:proofErr w:type="spellStart"/>
      <w:r w:rsidRPr="00614C40">
        <w:rPr>
          <w:lang w:val="en-US"/>
        </w:rPr>
        <w:t>Średzka</w:t>
      </w:r>
      <w:proofErr w:type="spellEnd"/>
      <w:r w:rsidRPr="00614C40">
        <w:rPr>
          <w:lang w:val="en-US"/>
        </w:rPr>
        <w:t xml:space="preserve"> 9</w:t>
      </w:r>
    </w:p>
    <w:p w:rsidR="00614C40" w:rsidRPr="00614C40" w:rsidRDefault="00614C40" w:rsidP="003F4713">
      <w:pPr>
        <w:jc w:val="right"/>
        <w:rPr>
          <w:lang w:val="en-US"/>
        </w:rPr>
      </w:pPr>
      <w:r w:rsidRPr="00614C40">
        <w:rPr>
          <w:lang w:val="en-US"/>
        </w:rPr>
        <w:t>tel. (61) 28 57 580, fax (61) 28 57 474</w:t>
      </w:r>
    </w:p>
    <w:p w:rsidR="00614C40" w:rsidRDefault="00614C40" w:rsidP="003F4713">
      <w:pPr>
        <w:jc w:val="right"/>
        <w:rPr>
          <w:lang w:val="en-US"/>
        </w:rPr>
      </w:pPr>
      <w:r w:rsidRPr="00614C40">
        <w:rPr>
          <w:lang w:val="en-US"/>
        </w:rPr>
        <w:t xml:space="preserve">e-mail: sekretariat@zaniemysl.pl http: </w:t>
      </w:r>
      <w:hyperlink r:id="rId5" w:history="1">
        <w:r w:rsidR="003F4713" w:rsidRPr="00B56E2B">
          <w:rPr>
            <w:rStyle w:val="Hipercze"/>
            <w:lang w:val="en-US"/>
          </w:rPr>
          <w:t>www.zaniemysl.pl</w:t>
        </w:r>
      </w:hyperlink>
    </w:p>
    <w:p w:rsidR="006D5BE1" w:rsidRDefault="006D5BE1" w:rsidP="003F4713">
      <w:pPr>
        <w:jc w:val="right"/>
        <w:rPr>
          <w:b/>
        </w:rPr>
      </w:pPr>
    </w:p>
    <w:p w:rsidR="00614C40" w:rsidRPr="003F4713" w:rsidRDefault="00614C40" w:rsidP="003F4713">
      <w:pPr>
        <w:jc w:val="right"/>
        <w:rPr>
          <w:b/>
        </w:rPr>
      </w:pPr>
      <w:r w:rsidRPr="003F4713">
        <w:rPr>
          <w:b/>
        </w:rPr>
        <w:t>Godziny otwarcia :</w:t>
      </w:r>
    </w:p>
    <w:p w:rsidR="00614C40" w:rsidRDefault="00614C40" w:rsidP="003F4713">
      <w:pPr>
        <w:jc w:val="right"/>
      </w:pPr>
      <w:r>
        <w:t>poniedziałek od 8:00 do 16:00</w:t>
      </w:r>
    </w:p>
    <w:p w:rsidR="00614C40" w:rsidRDefault="00614C40" w:rsidP="003F4713">
      <w:pPr>
        <w:jc w:val="right"/>
      </w:pPr>
      <w:r>
        <w:t>wtorek – piątek od 7:00 do 15:00</w:t>
      </w:r>
    </w:p>
    <w:p w:rsidR="00614C40" w:rsidRPr="003F4713" w:rsidRDefault="00614C40" w:rsidP="003F4713">
      <w:pPr>
        <w:jc w:val="right"/>
        <w:rPr>
          <w:b/>
        </w:rPr>
      </w:pPr>
      <w:r w:rsidRPr="003F4713">
        <w:rPr>
          <w:b/>
        </w:rPr>
        <w:t>Miejsce załatwienia sprawy : pokój 2</w:t>
      </w:r>
      <w:r w:rsidR="00B967BD">
        <w:rPr>
          <w:b/>
        </w:rPr>
        <w:t>16</w:t>
      </w:r>
      <w:r w:rsidRPr="003F4713">
        <w:rPr>
          <w:b/>
        </w:rPr>
        <w:t xml:space="preserve"> tel. 61 28 57 580 wew. 2</w:t>
      </w:r>
      <w:r w:rsidR="00B967BD">
        <w:rPr>
          <w:b/>
        </w:rPr>
        <w:t>6</w:t>
      </w:r>
    </w:p>
    <w:p w:rsidR="003F4713" w:rsidRDefault="003F4713" w:rsidP="003F4713">
      <w:pPr>
        <w:jc w:val="right"/>
      </w:pPr>
    </w:p>
    <w:p w:rsidR="00614C40" w:rsidRPr="003F4713" w:rsidRDefault="00614C40" w:rsidP="003F4713">
      <w:pPr>
        <w:jc w:val="center"/>
        <w:rPr>
          <w:b/>
        </w:rPr>
      </w:pPr>
      <w:r w:rsidRPr="003F4713">
        <w:rPr>
          <w:b/>
        </w:rPr>
        <w:t>DZIERŻAWA NIERUCHOMOŚCI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Wymagane dokumenty:</w:t>
      </w:r>
    </w:p>
    <w:p w:rsidR="00614C40" w:rsidRDefault="00614C40" w:rsidP="00FD49C5">
      <w:pPr>
        <w:jc w:val="both"/>
      </w:pPr>
      <w:r>
        <w:t>- wniosek o dzierżawę nieruchomości</w:t>
      </w:r>
      <w:r w:rsidR="00FD49C5">
        <w:t xml:space="preserve"> (druk do pobrania)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Miejsce złożenia wniosku:</w:t>
      </w:r>
    </w:p>
    <w:p w:rsidR="00614C40" w:rsidRDefault="00614C40" w:rsidP="00FD49C5">
      <w:pPr>
        <w:jc w:val="both"/>
      </w:pPr>
      <w:r>
        <w:t>- Sekretariat lub Referat Rolnictwa i Gospodarki Gruntami (p.2</w:t>
      </w:r>
      <w:r w:rsidR="00B967BD">
        <w:t>16</w:t>
      </w:r>
      <w:bookmarkStart w:id="0" w:name="_GoBack"/>
      <w:bookmarkEnd w:id="0"/>
      <w:r>
        <w:t>)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Termin realizacji:</w:t>
      </w:r>
    </w:p>
    <w:p w:rsidR="00614C40" w:rsidRDefault="00614C40" w:rsidP="00FD49C5">
      <w:pPr>
        <w:jc w:val="both"/>
      </w:pPr>
      <w:r>
        <w:t>Podpisanie umowy dzierżawy następuje po upływie terminu wywieszenia wykazu nieruchomości przeznaczonej do wydzierżawienia.</w:t>
      </w:r>
    </w:p>
    <w:p w:rsidR="00614C40" w:rsidRDefault="00614C40" w:rsidP="00FD49C5">
      <w:pPr>
        <w:jc w:val="both"/>
      </w:pPr>
      <w:r>
        <w:t>Obowiązujące przepisy nie przewidują wiążących terminów załatwienia wniosku.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Sposób załatwienia sprawy:</w:t>
      </w:r>
    </w:p>
    <w:p w:rsidR="00614C40" w:rsidRDefault="00614C40" w:rsidP="00FD49C5">
      <w:pPr>
        <w:jc w:val="both"/>
      </w:pPr>
      <w:r>
        <w:t>Pozytywne rozpatrzenie wniosku powoduje zawarcie umowy dzierżawy.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Opłaty:</w:t>
      </w:r>
    </w:p>
    <w:p w:rsidR="00614C40" w:rsidRDefault="00614C40" w:rsidP="00FD49C5">
      <w:pPr>
        <w:jc w:val="both"/>
      </w:pPr>
      <w:r>
        <w:t>Nie podlega opłacie skarbowej.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Tryb odwoławczy:</w:t>
      </w:r>
    </w:p>
    <w:p w:rsidR="00614C40" w:rsidRDefault="00614C40" w:rsidP="00FD49C5">
      <w:pPr>
        <w:jc w:val="both"/>
      </w:pPr>
      <w:r>
        <w:t>Brak.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Informacje dodatkowe:</w:t>
      </w:r>
    </w:p>
    <w:p w:rsidR="00614C40" w:rsidRDefault="00614C40" w:rsidP="00FD49C5">
      <w:pPr>
        <w:jc w:val="both"/>
      </w:pPr>
      <w:r>
        <w:t>Jeżeli o dzierżawę tej samej nieruchomości ubiega się więcej osób, dzierżawcę wyłania się w drodze przetargu.</w:t>
      </w:r>
    </w:p>
    <w:p w:rsidR="00614C40" w:rsidRDefault="00614C40" w:rsidP="00FD49C5">
      <w:pPr>
        <w:jc w:val="both"/>
      </w:pPr>
      <w:r>
        <w:t>Zawarcie umowy dzierżawy na czas oznaczony dłuższy niż 3 lata lub na czas nieoznaczony następuje w drodze przetargu, chyba że Rada Gminy odpowiednią uchwałą wyrazi zgodę na odstąpienie od obowiązku przetargowego.</w:t>
      </w:r>
    </w:p>
    <w:p w:rsidR="00614C40" w:rsidRDefault="00614C40" w:rsidP="00FD49C5">
      <w:pPr>
        <w:jc w:val="both"/>
      </w:pPr>
      <w:r>
        <w:t>Przedłużenie umowy dzierżawy wymaga złożenia wniosku</w:t>
      </w:r>
    </w:p>
    <w:p w:rsidR="00614C40" w:rsidRPr="00FD49C5" w:rsidRDefault="00614C40" w:rsidP="00FD49C5">
      <w:pPr>
        <w:jc w:val="both"/>
        <w:rPr>
          <w:b/>
        </w:rPr>
      </w:pPr>
      <w:r w:rsidRPr="00FD49C5">
        <w:rPr>
          <w:b/>
        </w:rPr>
        <w:t>Podstawa prawna:</w:t>
      </w:r>
    </w:p>
    <w:p w:rsidR="00D1292F" w:rsidRDefault="00614C40" w:rsidP="00FD49C5">
      <w:pPr>
        <w:jc w:val="both"/>
      </w:pPr>
      <w:r>
        <w:t>- Ustawa z dnia 21 sierpnia 1997r. o gospodarce nieruchomościami (t</w:t>
      </w:r>
      <w:r w:rsidR="00FD49C5">
        <w:t xml:space="preserve">ekst jednolity </w:t>
      </w:r>
      <w:r>
        <w:t>Dz.</w:t>
      </w:r>
      <w:r w:rsidR="00FD49C5">
        <w:t xml:space="preserve"> </w:t>
      </w:r>
      <w:r>
        <w:t>U. z 20</w:t>
      </w:r>
      <w:r w:rsidR="00FD49C5">
        <w:t>14r. poz. 518 ze zmianami)</w:t>
      </w:r>
    </w:p>
    <w:sectPr w:rsidR="00D1292F" w:rsidSect="006D5BE1">
      <w:pgSz w:w="11906" w:h="16838"/>
      <w:pgMar w:top="426" w:right="991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C40"/>
    <w:rsid w:val="00060530"/>
    <w:rsid w:val="001031C7"/>
    <w:rsid w:val="00176738"/>
    <w:rsid w:val="001B4411"/>
    <w:rsid w:val="001C3FCF"/>
    <w:rsid w:val="001E0B05"/>
    <w:rsid w:val="00271E6D"/>
    <w:rsid w:val="002800A4"/>
    <w:rsid w:val="002C6DCC"/>
    <w:rsid w:val="002F41BA"/>
    <w:rsid w:val="00342F0E"/>
    <w:rsid w:val="003C3484"/>
    <w:rsid w:val="003D124D"/>
    <w:rsid w:val="003F4713"/>
    <w:rsid w:val="00462A9D"/>
    <w:rsid w:val="0056015F"/>
    <w:rsid w:val="005C543D"/>
    <w:rsid w:val="00614C40"/>
    <w:rsid w:val="006231C9"/>
    <w:rsid w:val="00646303"/>
    <w:rsid w:val="006B3F0A"/>
    <w:rsid w:val="006D5BE1"/>
    <w:rsid w:val="006D77ED"/>
    <w:rsid w:val="00720183"/>
    <w:rsid w:val="00781EA6"/>
    <w:rsid w:val="007B0135"/>
    <w:rsid w:val="00812EDE"/>
    <w:rsid w:val="00815F68"/>
    <w:rsid w:val="00852355"/>
    <w:rsid w:val="00856FED"/>
    <w:rsid w:val="008B21EE"/>
    <w:rsid w:val="008F17CF"/>
    <w:rsid w:val="00941AD6"/>
    <w:rsid w:val="00972E88"/>
    <w:rsid w:val="009B2B13"/>
    <w:rsid w:val="00AB21AC"/>
    <w:rsid w:val="00AD1AB8"/>
    <w:rsid w:val="00B130F4"/>
    <w:rsid w:val="00B73A45"/>
    <w:rsid w:val="00B967BD"/>
    <w:rsid w:val="00D1292F"/>
    <w:rsid w:val="00D242A5"/>
    <w:rsid w:val="00D309AF"/>
    <w:rsid w:val="00DB4EE5"/>
    <w:rsid w:val="00E2183A"/>
    <w:rsid w:val="00E76E89"/>
    <w:rsid w:val="00E8159C"/>
    <w:rsid w:val="00ED4798"/>
    <w:rsid w:val="00F05928"/>
    <w:rsid w:val="00FA61AA"/>
    <w:rsid w:val="00FD49C5"/>
    <w:rsid w:val="00FE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5244F9-D4BC-4D2A-AE23-56CB6FF8A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2355"/>
    <w:rPr>
      <w:rFonts w:ascii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14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4C40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3F4713"/>
    <w:rPr>
      <w:color w:val="6187E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niemysl.pl" TargetMode="External"/><Relationship Id="rId4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Perspektywa">
  <a:themeElements>
    <a:clrScheme name="Perspektywa">
      <a:dk1>
        <a:sysClr val="windowText" lastClr="000000"/>
      </a:dk1>
      <a:lt1>
        <a:sysClr val="window" lastClr="FFFFFF"/>
      </a:lt1>
      <a:dk2>
        <a:srgbClr val="283138"/>
      </a:dk2>
      <a:lt2>
        <a:srgbClr val="FF8600"/>
      </a:lt2>
      <a:accent1>
        <a:srgbClr val="838D9B"/>
      </a:accent1>
      <a:accent2>
        <a:srgbClr val="D2610C"/>
      </a:accent2>
      <a:accent3>
        <a:srgbClr val="80716A"/>
      </a:accent3>
      <a:accent4>
        <a:srgbClr val="94147C"/>
      </a:accent4>
      <a:accent5>
        <a:srgbClr val="5D5AD2"/>
      </a:accent5>
      <a:accent6>
        <a:srgbClr val="6F6C7D"/>
      </a:accent6>
      <a:hlink>
        <a:srgbClr val="6187E3"/>
      </a:hlink>
      <a:folHlink>
        <a:srgbClr val="7B8EB8"/>
      </a:folHlink>
    </a:clrScheme>
    <a:fontScheme name="Office — klasyczny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erspektyw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60000"/>
                <a:lumMod val="105000"/>
              </a:schemeClr>
            </a:gs>
            <a:gs pos="41000">
              <a:schemeClr val="phClr">
                <a:tint val="57000"/>
                <a:satMod val="180000"/>
                <a:lumMod val="99000"/>
              </a:schemeClr>
            </a:gs>
            <a:gs pos="100000">
              <a:schemeClr val="phClr">
                <a:tint val="80000"/>
                <a:satMod val="20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6000"/>
                <a:satMod val="130000"/>
                <a:lumMod val="114000"/>
              </a:schemeClr>
            </a:gs>
            <a:gs pos="60000">
              <a:schemeClr val="phClr">
                <a:tint val="100000"/>
                <a:satMod val="106000"/>
                <a:lumMod val="110000"/>
              </a:schemeClr>
            </a:gs>
            <a:gs pos="100000">
              <a:schemeClr val="phClr"/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47625" dist="38100" dir="5400000" sy="98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woPt" dir="br">
              <a:rot lat="0" lon="0" rev="8700000"/>
            </a:lightRig>
          </a:scene3d>
          <a:sp3d prstMaterial="matte">
            <a:bevelT w="25400" h="53975"/>
          </a:sp3d>
        </a:effectStyle>
        <a:effectStyle>
          <a:effectLst>
            <a:reflection blurRad="12700" stA="24000" endPos="28000" dist="50800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69850" h="3175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80000"/>
                <a:satMod val="100000"/>
                <a:lumMod val="100000"/>
              </a:schemeClr>
            </a:gs>
            <a:gs pos="65000">
              <a:schemeClr val="phClr">
                <a:tint val="100000"/>
                <a:shade val="95000"/>
                <a:satMod val="100000"/>
                <a:lumMod val="100000"/>
              </a:schemeClr>
            </a:gs>
            <a:gs pos="100000">
              <a:schemeClr val="phClr">
                <a:tint val="88000"/>
                <a:shade val="100000"/>
                <a:satMod val="400000"/>
                <a:lumMod val="1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5000"/>
                <a:satMod val="90000"/>
              </a:schemeClr>
              <a:schemeClr val="phClr">
                <a:shade val="92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zaniemyśl</Company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</dc:creator>
  <cp:keywords/>
  <dc:description/>
  <cp:lastModifiedBy>Admin</cp:lastModifiedBy>
  <cp:revision>2</cp:revision>
  <dcterms:created xsi:type="dcterms:W3CDTF">2015-04-03T08:56:00Z</dcterms:created>
  <dcterms:modified xsi:type="dcterms:W3CDTF">2015-04-03T08:56:00Z</dcterms:modified>
</cp:coreProperties>
</file>